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27" w:rsidRPr="000C6F94" w:rsidRDefault="000C6F94">
      <w:pPr>
        <w:rPr>
          <w:rFonts w:ascii="Times New Roman" w:hAnsi="Times New Roman" w:cs="Times New Roman"/>
          <w:b/>
          <w:sz w:val="24"/>
          <w:szCs w:val="24"/>
        </w:rPr>
      </w:pPr>
      <w:r w:rsidRPr="000C6F94">
        <w:rPr>
          <w:rFonts w:ascii="Times New Roman" w:hAnsi="Times New Roman" w:cs="Times New Roman"/>
          <w:b/>
          <w:sz w:val="24"/>
          <w:szCs w:val="24"/>
        </w:rPr>
        <w:t>Показатели мониторинга системы методической работы в МБОУ Чербинской СОШ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6F94" w:rsidRPr="000C6F94" w:rsidTr="000C6F94">
        <w:tc>
          <w:tcPr>
            <w:tcW w:w="4785" w:type="dxa"/>
          </w:tcPr>
          <w:p w:rsidR="000C6F94" w:rsidRPr="000C6F94" w:rsidRDefault="000C6F94" w:rsidP="000C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786" w:type="dxa"/>
          </w:tcPr>
          <w:p w:rsidR="000C6F94" w:rsidRPr="000C6F94" w:rsidRDefault="000E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содержания и организации методической работы специфике образовательных организаций</w:t>
            </w: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Положение о деятельности школьной методической службы (программа деятельности школьной методической службы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План-график работы школьной методической службы.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Анализ мероприятий по организации методической работы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школьных методических служб (сайт, страница учителя на сайте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Адресные рекомендации для педагогов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План-график повышения квалификации для педагогов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системы поддержки молодых педагогов и системы наставничества</w:t>
            </w: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Программа (положение) по осуществлению поддержки молодых педагогов и наставничеству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нализ мероприятий по поддержке молодых педагогов и реализации системы наставничества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педагогов школ с муниципальными методическими объединениями педагогов</w:t>
            </w: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экспертных и творческих группах учителей</w:t>
            </w: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организации и проведении районных семинаро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проведении вебинаров по подготовке обучающихся к ОГЭ, ЕГЭ на уровне района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 на уровне района , республики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Участие учителей в проверке и перепроверке оценочных процедур на уровне района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Активность педагогов в профессиональны х конкурсах, грантах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Анализируется участие в профессиональны х конкурсах, грантах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системы аналитической деятельности</w:t>
            </w: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(отчеты) о результатах оценочных процедур: всероссийских проверочных работ (далее - ВПР),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экзамена (далее - ЕГЭ),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основного государственного экзамена (далее - ОГЭ) ;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 результатах диагностических (мониторинговых) работ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О результатах пробных экзаменов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налитическая справка о результатах Национальных исследований качества образования (далее - НИКО)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результатах повышения квалификаци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аттестации педагогов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деятельности школьных методических объединений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управленческих решений по результатам анализа деятельности школьных методических объединений;</w:t>
            </w: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F94">
              <w:rPr>
                <w:rFonts w:ascii="Times New Roman" w:hAnsi="Times New Roman" w:cs="Times New Roman"/>
                <w:sz w:val="24"/>
                <w:szCs w:val="24"/>
              </w:rPr>
              <w:t>Приказы, распоряжения, рекомендации, по результатам анализа деятельности, школьных МО</w:t>
            </w:r>
          </w:p>
        </w:tc>
      </w:tr>
      <w:tr w:rsidR="000C6F94" w:rsidRPr="000C6F94" w:rsidTr="000C6F94">
        <w:tc>
          <w:tcPr>
            <w:tcW w:w="4785" w:type="dxa"/>
          </w:tcPr>
          <w:p w:rsidR="000C6F94" w:rsidRPr="000C6F94" w:rsidRDefault="000C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6F94" w:rsidRPr="000C6F94" w:rsidRDefault="000C6F94" w:rsidP="000C6F9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F94" w:rsidRPr="000C6F94" w:rsidRDefault="000C6F94">
      <w:pPr>
        <w:rPr>
          <w:rFonts w:ascii="Times New Roman" w:hAnsi="Times New Roman" w:cs="Times New Roman"/>
          <w:sz w:val="24"/>
          <w:szCs w:val="24"/>
        </w:rPr>
      </w:pPr>
    </w:p>
    <w:sectPr w:rsidR="000C6F94" w:rsidRPr="000C6F94" w:rsidSect="00EE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C6F94"/>
    <w:rsid w:val="000C6F94"/>
    <w:rsid w:val="000E75D5"/>
    <w:rsid w:val="00EE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2024-04-16T04:33:00Z</dcterms:created>
  <dcterms:modified xsi:type="dcterms:W3CDTF">2024-04-16T05:01:00Z</dcterms:modified>
</cp:coreProperties>
</file>